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EA" w:rsidRDefault="00CF24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24EA" w:rsidRDefault="00CF24EA">
      <w:pPr>
        <w:pStyle w:val="ConsPlusNormal"/>
        <w:jc w:val="both"/>
        <w:outlineLvl w:val="0"/>
      </w:pPr>
    </w:p>
    <w:p w:rsidR="00CF24EA" w:rsidRDefault="00CF24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24EA" w:rsidRDefault="00CF24EA">
      <w:pPr>
        <w:pStyle w:val="ConsPlusTitle"/>
        <w:jc w:val="center"/>
      </w:pPr>
    </w:p>
    <w:p w:rsidR="00CF24EA" w:rsidRDefault="00CF24EA">
      <w:pPr>
        <w:pStyle w:val="ConsPlusTitle"/>
        <w:jc w:val="center"/>
      </w:pPr>
      <w:r>
        <w:t>ПОСТАНОВЛЕНИЕ</w:t>
      </w:r>
    </w:p>
    <w:p w:rsidR="00CF24EA" w:rsidRDefault="00CF24EA">
      <w:pPr>
        <w:pStyle w:val="ConsPlusTitle"/>
        <w:jc w:val="center"/>
      </w:pPr>
      <w:r>
        <w:t>от 25 апреля 2006 г. N 237</w:t>
      </w:r>
    </w:p>
    <w:p w:rsidR="00CF24EA" w:rsidRDefault="00CF24EA">
      <w:pPr>
        <w:pStyle w:val="ConsPlusTitle"/>
        <w:jc w:val="center"/>
      </w:pPr>
    </w:p>
    <w:p w:rsidR="00CF24EA" w:rsidRDefault="00CF24EA">
      <w:pPr>
        <w:pStyle w:val="ConsPlusTitle"/>
        <w:jc w:val="center"/>
      </w:pPr>
      <w:r>
        <w:t>О ПРАВИТЕЛЬСТВЕННОЙ КОМИССИИ ПО ОБЕСПЕЧЕНИЮ</w:t>
      </w:r>
    </w:p>
    <w:p w:rsidR="00CF24EA" w:rsidRDefault="00CF24EA">
      <w:pPr>
        <w:pStyle w:val="ConsPlusTitle"/>
        <w:jc w:val="center"/>
      </w:pPr>
      <w:r>
        <w:t>БЕЗОПАСНОСТИ ДОРОЖНОГО ДВИЖЕНИЯ</w:t>
      </w:r>
    </w:p>
    <w:p w:rsidR="00CF24EA" w:rsidRDefault="00CF2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2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4EA" w:rsidRDefault="00CF2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4EA" w:rsidRDefault="00CF24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14.04.2007 N 457-р,</w:t>
            </w:r>
            <w:proofErr w:type="gramEnd"/>
          </w:p>
          <w:p w:rsidR="00CF24EA" w:rsidRDefault="00CF24EA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22.05.2008 </w:t>
            </w:r>
            <w:hyperlink r:id="rId6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CF24EA" w:rsidRDefault="00CF2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24.06.2008 </w:t>
            </w:r>
            <w:hyperlink r:id="rId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24EA" w:rsidRDefault="00CF24EA">
      <w:pPr>
        <w:pStyle w:val="ConsPlusNormal"/>
      </w:pPr>
    </w:p>
    <w:p w:rsidR="00CF24EA" w:rsidRDefault="00CF24E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1. Образовать Правительственную комиссию по обеспечению безопасности дорожного движения.</w:t>
      </w:r>
    </w:p>
    <w:p w:rsidR="00CF24EA" w:rsidRDefault="00CF2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2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4EA" w:rsidRDefault="00CF24EA">
            <w:pPr>
              <w:pStyle w:val="ConsPlusNormal"/>
              <w:jc w:val="both"/>
            </w:pPr>
            <w:r>
              <w:rPr>
                <w:color w:val="392C69"/>
              </w:rPr>
              <w:t>Пункт 2 признан утратившим силу в части утверждения состава Комиссии (</w:t>
            </w: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24.06.2008 N 470).</w:t>
            </w:r>
          </w:p>
        </w:tc>
      </w:tr>
    </w:tbl>
    <w:p w:rsidR="00CF24EA" w:rsidRDefault="00CF24EA">
      <w:pPr>
        <w:pStyle w:val="ConsPlusNormal"/>
        <w:spacing w:before="280"/>
        <w:ind w:firstLine="540"/>
        <w:jc w:val="both"/>
      </w:pPr>
      <w:r>
        <w:t xml:space="preserve">2. Утвердить прилагаемые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Правительственной комиссии по обеспечению безопасности дорожного движения и ее </w:t>
      </w:r>
      <w:hyperlink w:anchor="P83" w:history="1">
        <w:r>
          <w:rPr>
            <w:color w:val="0000FF"/>
          </w:rPr>
          <w:t>состав.</w:t>
        </w:r>
      </w:hyperlink>
    </w:p>
    <w:p w:rsidR="00CF24EA" w:rsidRDefault="00CF24EA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 образовать аналогичные комиссии по обеспечению безопасности дорожного движения.</w:t>
      </w: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jc w:val="right"/>
      </w:pPr>
      <w:r>
        <w:t>Председатель Правительства</w:t>
      </w:r>
    </w:p>
    <w:p w:rsidR="00CF24EA" w:rsidRDefault="00CF24EA">
      <w:pPr>
        <w:pStyle w:val="ConsPlusNormal"/>
        <w:jc w:val="right"/>
      </w:pPr>
      <w:r>
        <w:t>Российской Федерации</w:t>
      </w:r>
    </w:p>
    <w:p w:rsidR="00CF24EA" w:rsidRDefault="00CF24EA">
      <w:pPr>
        <w:pStyle w:val="ConsPlusNormal"/>
        <w:jc w:val="right"/>
      </w:pPr>
      <w:r>
        <w:t>М.ФРАДКОВ</w:t>
      </w: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jc w:val="right"/>
        <w:outlineLvl w:val="0"/>
      </w:pPr>
      <w:r>
        <w:t>Утверждено</w:t>
      </w:r>
    </w:p>
    <w:p w:rsidR="00CF24EA" w:rsidRDefault="00CF24EA">
      <w:pPr>
        <w:pStyle w:val="ConsPlusNormal"/>
        <w:jc w:val="right"/>
      </w:pPr>
      <w:r>
        <w:t>Постановлением Правительства</w:t>
      </w:r>
    </w:p>
    <w:p w:rsidR="00CF24EA" w:rsidRDefault="00CF24EA">
      <w:pPr>
        <w:pStyle w:val="ConsPlusNormal"/>
        <w:jc w:val="right"/>
      </w:pPr>
      <w:r>
        <w:t>Российской Федерации</w:t>
      </w:r>
    </w:p>
    <w:p w:rsidR="00CF24EA" w:rsidRDefault="00CF24EA">
      <w:pPr>
        <w:pStyle w:val="ConsPlusNormal"/>
        <w:jc w:val="right"/>
      </w:pPr>
      <w:r>
        <w:t>от 25 апреля 2006 г. N 237</w:t>
      </w:r>
    </w:p>
    <w:p w:rsidR="00CF24EA" w:rsidRDefault="00CF24EA">
      <w:pPr>
        <w:pStyle w:val="ConsPlusNormal"/>
        <w:jc w:val="right"/>
      </w:pPr>
    </w:p>
    <w:p w:rsidR="00CF24EA" w:rsidRDefault="00CF24EA">
      <w:pPr>
        <w:pStyle w:val="ConsPlusTitle"/>
        <w:jc w:val="center"/>
      </w:pPr>
      <w:bookmarkStart w:id="0" w:name="P32"/>
      <w:bookmarkEnd w:id="0"/>
      <w:r>
        <w:t>ПОЛОЖЕНИЕ</w:t>
      </w:r>
    </w:p>
    <w:p w:rsidR="00CF24EA" w:rsidRDefault="00CF24EA">
      <w:pPr>
        <w:pStyle w:val="ConsPlusTitle"/>
        <w:jc w:val="center"/>
      </w:pPr>
      <w:r>
        <w:t>О ПРАВИТЕЛЬСТВЕННОЙ КОМИССИИ ПО ОБЕСПЕЧЕНИЮ</w:t>
      </w:r>
    </w:p>
    <w:p w:rsidR="00CF24EA" w:rsidRDefault="00CF24EA">
      <w:pPr>
        <w:pStyle w:val="ConsPlusTitle"/>
        <w:jc w:val="center"/>
      </w:pPr>
      <w:r>
        <w:t>БЕЗОПАСНОСТИ ДОРОЖНОГО ДВИЖЕНИЯ</w:t>
      </w:r>
    </w:p>
    <w:p w:rsidR="00CF24EA" w:rsidRDefault="00CF2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2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4EA" w:rsidRDefault="00CF2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4EA" w:rsidRDefault="00CF24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24.06.2008 N 470)</w:t>
            </w:r>
          </w:p>
        </w:tc>
      </w:tr>
    </w:tbl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  <w:r>
        <w:t xml:space="preserve">1. Правительственная комиссия по обеспечению безопасности дорожного движения (далее - Комиссия) является координационным органом, образованным для обеспечения согласованных </w:t>
      </w:r>
      <w:r>
        <w:lastRenderedPageBreak/>
        <w:t>действий федеральных органов исполнительной власти в области обеспечения безопасности дорожного движения.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 xml:space="preserve">2. Комиссия руководствуется в своей деятельности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а) обеспечение согласованных действий федеральных органов исполнительной власти по разработке и реализации основных направлений государственной политики в области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б) разработка основных направлений совершенствования правового регулирования в области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в) координация деятельности федеральных органов исполнительной власти по разработке проектов и реализации федеральных программ повышения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 xml:space="preserve">г) совершенствование </w:t>
      </w:r>
      <w:proofErr w:type="gramStart"/>
      <w:r>
        <w:t>механизмов координации деятельности федеральных органов исполнительной власти</w:t>
      </w:r>
      <w:proofErr w:type="gramEnd"/>
      <w:r>
        <w:t xml:space="preserve"> и органов исполнительной власти субъектов Российской Федерации,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4. Комиссия в целях реализации возложенных на нее задач выполняет следующие основные функции: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а) рассматривает проект государственного доклада о состоянии безопасности дорожного движения в Российской Федерации и другие вопросы, связанные с оценкой ситуации в сфере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б) организует изучение причин возникновения дорожно-транспортных происшествий;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в) рассматривает предложения федеральных органов исполнительной власти, органов исполнительной власти субъектов Российской Федерации, заинтересованных организаций и общественных объединений по вопросам: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формирования и реализации государственной политики в области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совершенствования государственной системы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совершенствования правового регулирования в области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г)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д) рассматривает вопросы разработки и реализации федеральных программ повышения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е) 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 xml:space="preserve">ж) обобщает и распространяет положительный опыт работы комиссий по обеспечению </w:t>
      </w:r>
      <w:r>
        <w:lastRenderedPageBreak/>
        <w:t>безопасности дорожного движения субъектов Российской Федерации, оказывает методическую помощь в организации деятельности этих комиссий;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з) содействует совершенствованию работы общественных объединений и развитию связей с соответствующими государственными органами зарубежных стран по вопросам обеспечения безопасности дорожного движения;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и)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5. Комиссия по вопросам, отнесенным к ее компетенции, имеет право: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а) заслушивать на своих заседаниях представителей федеральных органов исполнительной власти, органов исполнительной власти субъектов Российской Федерации и органов местного самоуправления и принимать соответствующие решения;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б) запрашивать у федеральных органов исполнительной власти, органов исполнительной власти субъектов Российской Федерации и органов местного самоуправления материалы и информацию, необходимые для работы Комиссии;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в) привлекать в установленном порядке к работе Комиссии представителей заинтересованных федеральных органов исполнительной власти, научных, общественных и других организаций, а также специалистов;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г) создавать рабочие группы по отдельным направлениям деятельности Комиссии.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6. Состав Комиссии утверждается Правительством Российской Федерации.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7. Председателем Комиссии является Заместитель Председателя Правительства Российской Федерации. Председатель Комиссии имеет двух заместителей.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8. Комиссия осуществляет свою деятельность в соответствии с регламентом и планами работ, которые принимаются на заседании Комиссии и утверждаются ее председателем. Порядок работы Комиссии по отдельным вопросам определяется ее председателем.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9. Заседание Комиссии проводит председатель Комиссии, а в его отсутствие - заместитель председателя Комиссии. Заседания Комиссии проводятся не реже одного раза в полугодие. В случае необходимости могут проводиться внеочередные заседания.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присутствуют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10.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 xml:space="preserve">Решения Комиссии оформляются протоколами заседаний, которые подписывает </w:t>
      </w:r>
      <w:proofErr w:type="gramStart"/>
      <w:r>
        <w:t>председательствовавший</w:t>
      </w:r>
      <w:proofErr w:type="gramEnd"/>
      <w:r>
        <w:t xml:space="preserve"> на заседании.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11. Решения Комиссии, принятые в соответствии с ее компетенцией, являются обязательными для федеральных органов исполнительной власти, представленных в Комиссии.</w:t>
      </w:r>
    </w:p>
    <w:p w:rsidR="00CF24EA" w:rsidRDefault="00CF24EA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Комиссии осуществляет Аппарат Правительства Российской Федерации.</w:t>
      </w:r>
    </w:p>
    <w:p w:rsidR="00CF24EA" w:rsidRDefault="00CF24EA">
      <w:pPr>
        <w:pStyle w:val="ConsPlusNormal"/>
        <w:jc w:val="both"/>
      </w:pPr>
      <w:r>
        <w:lastRenderedPageBreak/>
        <w:t xml:space="preserve">(п. 12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24.06.2008 N 470)</w:t>
      </w: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jc w:val="right"/>
        <w:outlineLvl w:val="0"/>
      </w:pPr>
      <w:r>
        <w:t>Утвержден</w:t>
      </w:r>
    </w:p>
    <w:p w:rsidR="00CF24EA" w:rsidRDefault="00CF24EA">
      <w:pPr>
        <w:pStyle w:val="ConsPlusNormal"/>
        <w:jc w:val="right"/>
      </w:pPr>
      <w:r>
        <w:t>Постановлением Правительства</w:t>
      </w:r>
    </w:p>
    <w:p w:rsidR="00CF24EA" w:rsidRDefault="00CF24EA">
      <w:pPr>
        <w:pStyle w:val="ConsPlusNormal"/>
        <w:jc w:val="right"/>
      </w:pPr>
      <w:r>
        <w:t>Российской Федерации</w:t>
      </w:r>
    </w:p>
    <w:p w:rsidR="00CF24EA" w:rsidRDefault="00CF24EA">
      <w:pPr>
        <w:pStyle w:val="ConsPlusNormal"/>
        <w:jc w:val="right"/>
      </w:pPr>
      <w:r>
        <w:t>от 25 апреля 2006 г. N 237</w:t>
      </w:r>
    </w:p>
    <w:p w:rsidR="00CF24EA" w:rsidRDefault="00CF24EA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2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24EA" w:rsidRDefault="00CF24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24EA" w:rsidRDefault="00CF24EA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состава Правительственной комиссии по обеспечению безопасности дорожного движения,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2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24.06.2008 N 904-р.</w:t>
            </w:r>
          </w:p>
        </w:tc>
      </w:tr>
    </w:tbl>
    <w:p w:rsidR="00CF24EA" w:rsidRDefault="00CF24EA">
      <w:pPr>
        <w:pStyle w:val="ConsPlusTitle"/>
        <w:spacing w:before="280"/>
        <w:jc w:val="center"/>
      </w:pPr>
      <w:bookmarkStart w:id="1" w:name="P83"/>
      <w:bookmarkEnd w:id="1"/>
      <w:r>
        <w:t>СОСТАВ</w:t>
      </w:r>
    </w:p>
    <w:p w:rsidR="00CF24EA" w:rsidRDefault="00CF24EA">
      <w:pPr>
        <w:pStyle w:val="ConsPlusTitle"/>
        <w:jc w:val="center"/>
      </w:pPr>
      <w:r>
        <w:t>ПРАВИТЕЛЬСТВЕННОЙ КОМИССИИ ПО ОБЕСПЕЧЕНИЮ</w:t>
      </w:r>
    </w:p>
    <w:p w:rsidR="00CF24EA" w:rsidRDefault="00CF24EA">
      <w:pPr>
        <w:pStyle w:val="ConsPlusTitle"/>
        <w:jc w:val="center"/>
      </w:pPr>
      <w:r>
        <w:t>БЕЗОПАСНОСТИ ДОРОЖНОГО ДВИЖЕНИЯ</w:t>
      </w: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  <w:r>
        <w:t xml:space="preserve">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24.06.2008 N 470.</w:t>
      </w: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ind w:firstLine="540"/>
        <w:jc w:val="both"/>
      </w:pPr>
    </w:p>
    <w:p w:rsidR="00CF24EA" w:rsidRDefault="00CF24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4EA" w:rsidRDefault="00CF24EA">
      <w:pPr>
        <w:pStyle w:val="ConsPlusNormal"/>
      </w:pPr>
    </w:p>
    <w:p w:rsidR="002313E3" w:rsidRDefault="002313E3"/>
    <w:sectPr w:rsidR="002313E3" w:rsidSect="0065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24EA"/>
    <w:rsid w:val="002313E3"/>
    <w:rsid w:val="004F0FE1"/>
    <w:rsid w:val="00C53238"/>
    <w:rsid w:val="00C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E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4E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4E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7D9BBF19AA14A05253DCB4FA26789CA185E4CC74B5BAB2D12E536F074B1D8ADE601BA5B0855rBp6B" TargetMode="External"/><Relationship Id="rId13" Type="http://schemas.openxmlformats.org/officeDocument/2006/relationships/hyperlink" Target="consultantplus://offline/ref=F227D9BBF19AA14A05253DCB4FA26789CA185E4CC74B5BAB2D12E536F074B1D8ADE601BA5B0855rBp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27D9BBF19AA14A05253DCB4FA26789CA185E4CC74B5BAB2D12E536F074B1D8ADE601BA5B0855rBp5B" TargetMode="External"/><Relationship Id="rId12" Type="http://schemas.openxmlformats.org/officeDocument/2006/relationships/hyperlink" Target="consultantplus://offline/ref=F227D9BBF19AA14A052534D248A26789C81C514CC64006A1254BE934F77BEECFAAAF0DBB5B0855B0rDp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7D9BBF19AA14A052534D248A26789C81C5043C84106A1254BE934F77BEECFAAAF0DBB5B0855B1rDp9B" TargetMode="External"/><Relationship Id="rId11" Type="http://schemas.openxmlformats.org/officeDocument/2006/relationships/hyperlink" Target="consultantplus://offline/ref=F227D9BBF19AA14A05253DCB4FA26789CA185E4CC74B5BAB2D12E536F074B1D8ADE601BA5B0855rBp7B" TargetMode="External"/><Relationship Id="rId5" Type="http://schemas.openxmlformats.org/officeDocument/2006/relationships/hyperlink" Target="consultantplus://offline/ref=F227D9BBF19AA14A05253DCB4FA26789CB185049C64B5BAB2D12E536F074B1D8ADE601BA5B0855rBp3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27D9BBF19AA14A05253DCB4FA26789CF17514FCA1651A3741EE7r3p1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27D9BBF19AA14A05253DCB4FA26789CA185E4CC74B5BAB2D12E536F074B1D8ADE601BA5B0855rBp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7351</Characters>
  <Application>Microsoft Office Word</Application>
  <DocSecurity>0</DocSecurity>
  <Lines>61</Lines>
  <Paragraphs>17</Paragraphs>
  <ScaleCrop>false</ScaleCrop>
  <Company>Microsoft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2018-06-22T01:41:00Z</dcterms:created>
  <dcterms:modified xsi:type="dcterms:W3CDTF">2018-06-22T01:42:00Z</dcterms:modified>
</cp:coreProperties>
</file>